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b/>
          <w:bCs/>
          <w:sz w:val="32"/>
          <w:szCs w:val="32"/>
        </w:rPr>
        <w:t xml:space="preserve">SHAPE COEXISTENCE AND OCTUPOLE CORRELATIONS IN </w:t>
      </w:r>
      <w:r>
        <w:rPr>
          <w:rFonts w:ascii="Times New Roman" w:hAnsi="Times New Roman"/>
          <w:b/>
          <w:bCs/>
          <w:sz w:val="32"/>
          <w:szCs w:val="32"/>
          <w:vertAlign w:val="superscript"/>
        </w:rPr>
        <w:t>72</w:t>
      </w:r>
      <w:r>
        <w:rPr>
          <w:rFonts w:ascii="Times New Roman" w:hAnsi="Times New Roman"/>
          <w:b/>
          <w:bCs/>
          <w:position w:val="0"/>
          <w:sz w:val="32"/>
          <w:sz w:val="32"/>
          <w:szCs w:val="32"/>
          <w:vertAlign w:val="baseline"/>
        </w:rPr>
        <w:t>Se</w:t>
      </w:r>
    </w:p>
    <w:p>
      <w:pPr>
        <w:pStyle w:val="Normal"/>
        <w:spacing w:lineRule="auto" w:line="36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>Arunita Mukherjee</w:t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i/>
          <w:iCs/>
          <w:sz w:val="28"/>
          <w:szCs w:val="28"/>
        </w:rPr>
        <w:t>Guru Ghasidas Vishwavidyalaya</w:t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i/>
          <w:iCs/>
          <w:sz w:val="28"/>
          <w:szCs w:val="28"/>
        </w:rPr>
        <w:t>Bilaspur(C.G.), India</w:t>
      </w:r>
    </w:p>
    <w:p>
      <w:pPr>
        <w:pStyle w:val="Normal"/>
        <w:spacing w:lineRule="auto" w:line="36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Abstract:</w:t>
      </w:r>
    </w:p>
    <w:p>
      <w:pPr>
        <w:pStyle w:val="Normal"/>
        <w:spacing w:lineRule="auto" w:line="360"/>
        <w:jc w:val="both"/>
        <w:rPr/>
      </w:pPr>
      <w:bookmarkStart w:id="0" w:name="__DdeLink__79_1930597648"/>
      <w:r>
        <w:rPr>
          <w:rFonts w:ascii="Times New Roman" w:hAnsi="Times New Roman"/>
        </w:rPr>
        <w:t xml:space="preserve">Atomic nuclei are unique quantum-body systems where the spontaneous symmetry breaking phenomena enrich a variety of shapes and structures. In recent years, the nuclei lying in the vicinity of the mid-shell region have attracted considerable attention as it exhibits a class of remarkable phenomena such as shape coexistence, shape evolution, octupole correlations, chirality, etc. The advancements in the detection technology with high resolution detector arrays like Indian National Gamma Array(INGA) [1], AGATA etc, have revolutionised the experimental scope of studying nuclear strucuture on the basis of such exotic phenomena. In the present work, high-spin excited states of </w:t>
      </w:r>
      <w:r>
        <w:rPr>
          <w:rFonts w:ascii="Times New Roman" w:hAnsi="Times New Roman"/>
          <w:vertAlign w:val="superscript"/>
        </w:rPr>
        <w:t>72</w:t>
      </w:r>
      <w:r>
        <w:rPr>
          <w:rFonts w:ascii="Times New Roman" w:hAnsi="Times New Roman"/>
        </w:rPr>
        <w:t xml:space="preserve">Se nucleus have been populated using </w:t>
      </w:r>
      <w:r>
        <w:rPr>
          <w:rFonts w:ascii="Times New Roman" w:hAnsi="Times New Roman"/>
          <w:vertAlign w:val="superscript"/>
        </w:rPr>
        <w:t>50</w:t>
      </w:r>
      <w:r>
        <w:rPr>
          <w:rFonts w:ascii="Times New Roman" w:hAnsi="Times New Roman"/>
        </w:rPr>
        <w:t>Cr(</w:t>
      </w:r>
      <w:r>
        <w:rPr>
          <w:rFonts w:ascii="Times New Roman" w:hAnsi="Times New Roman"/>
          <w:vertAlign w:val="superscript"/>
        </w:rPr>
        <w:t>28</w:t>
      </w:r>
      <w:r>
        <w:rPr>
          <w:rFonts w:ascii="Times New Roman" w:hAnsi="Times New Roman"/>
        </w:rPr>
        <w:t>Si, α2p)</w:t>
      </w:r>
      <w:r>
        <w:rPr>
          <w:rFonts w:ascii="Times New Roman" w:hAnsi="Times New Roman"/>
          <w:vertAlign w:val="superscript"/>
        </w:rPr>
        <w:t>72</w:t>
      </w:r>
      <w:r>
        <w:rPr>
          <w:rFonts w:ascii="Times New Roman" w:hAnsi="Times New Roman"/>
        </w:rPr>
        <w:t xml:space="preserve">Se fusion evaporation reaction at a beam energy of 90 MeV.  The de-exciting γ-rays were detected using the Indian National Gamma Array (INGA) at IUAC, New Delhi. The well-determined shape coexistence feature of </w:t>
      </w:r>
      <w:r>
        <w:rPr>
          <w:rFonts w:ascii="Times New Roman" w:hAnsi="Times New Roman"/>
          <w:vertAlign w:val="superscript"/>
        </w:rPr>
        <w:t>72</w:t>
      </w:r>
      <w:r>
        <w:rPr>
          <w:rFonts w:ascii="Times New Roman" w:hAnsi="Times New Roman"/>
        </w:rPr>
        <w:t>Se isotope has been further studied using the R</w:t>
      </w:r>
      <w:r>
        <w:rPr>
          <w:rFonts w:ascii="Times New Roman" w:hAnsi="Times New Roman"/>
          <w:vertAlign w:val="subscript"/>
        </w:rPr>
        <w:t>DCO</w:t>
      </w:r>
      <w:r>
        <w:rPr>
          <w:rFonts w:ascii="Times New Roman" w:hAnsi="Times New Roman"/>
        </w:rPr>
        <w:t xml:space="preserve">-Polarization method which was conveniently used to determine the </w:t>
      </w:r>
      <w:r>
        <w:rPr>
          <w:rFonts w:ascii="Times New Roman" w:hAnsi="Times New Roman"/>
          <w:i/>
          <w:iCs/>
        </w:rPr>
        <w:t>M1/E2</w:t>
      </w:r>
      <w:r>
        <w:rPr>
          <w:rFonts w:ascii="Times New Roman" w:hAnsi="Times New Roman"/>
        </w:rPr>
        <w:t xml:space="preserve"> character of ∆I = 0, 454.5-keV transition. Additionally, </w:t>
      </w:r>
      <w:r>
        <w:rPr>
          <w:rFonts w:ascii="Times New Roman" w:hAnsi="Times New Roman"/>
          <w:vertAlign w:val="superscript"/>
        </w:rPr>
        <w:t>72</w:t>
      </w:r>
      <w:r>
        <w:rPr>
          <w:rFonts w:ascii="Times New Roman" w:hAnsi="Times New Roman"/>
        </w:rPr>
        <w:t xml:space="preserve">Se isotope having Z = 34, lies in the octupole coupling region of the single particle level orbitals. The first observation of enhanced </w:t>
      </w:r>
      <w:r>
        <w:rPr>
          <w:rFonts w:ascii="Times New Roman" w:hAnsi="Times New Roman"/>
          <w:i/>
          <w:iCs/>
        </w:rPr>
        <w:t>E1</w:t>
      </w:r>
      <w:r>
        <w:rPr>
          <w:rFonts w:ascii="Times New Roman" w:hAnsi="Times New Roman"/>
        </w:rPr>
        <w:t xml:space="preserve"> transitions, in A ≈ 70 mass region, decaying from the levels in the lowest negative parity band to first excited 0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band has been reported in this study. The energy separation parameter [∆E(I)] and frequency ratio between positive and negative parity bands further supports the observation of such reflection asymmetric structure. The experimental observations are also interpreted in terms of </w:t>
      </w:r>
      <w:r>
        <w:rPr>
          <w:rFonts w:ascii="Times New Roman" w:hAnsi="Times New Roman"/>
          <w:color w:val="0E101A"/>
        </w:rPr>
        <w:t>cranked Nilsson-Strutinsky model and total Routhian surface calculations, providing evid</w:t>
      </w:r>
      <w:bookmarkStart w:id="1" w:name="_GoBack"/>
      <w:bookmarkEnd w:id="1"/>
      <w:r>
        <w:rPr>
          <w:rFonts w:ascii="Times New Roman" w:hAnsi="Times New Roman"/>
          <w:color w:val="0E101A"/>
        </w:rPr>
        <w:t>ence of shape coexistence.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E101A"/>
        </w:rPr>
      </w:pPr>
      <w:r>
        <w:rPr>
          <w:rFonts w:ascii="Times New Roman" w:hAnsi="Times New Roman"/>
          <w:color w:val="0E101A"/>
        </w:rPr>
      </w:r>
    </w:p>
    <w:p>
      <w:pPr>
        <w:pStyle w:val="Zakmain"/>
        <w:spacing w:lineRule="auto" w:line="360"/>
        <w:jc w:val="left"/>
        <w:rPr/>
      </w:pPr>
      <w:r>
        <w:rPr>
          <w:b/>
          <w:bCs/>
          <w:sz w:val="24"/>
          <w:szCs w:val="24"/>
        </w:rPr>
        <w:t>REFERENCES</w:t>
      </w:r>
    </w:p>
    <w:p>
      <w:pPr>
        <w:pStyle w:val="Zakmain"/>
        <w:spacing w:lineRule="auto" w:line="360"/>
        <w:jc w:val="left"/>
        <w:rPr/>
      </w:pPr>
      <w:r>
        <w:rPr>
          <w:rFonts w:eastAsia="CMR12"/>
          <w:b/>
          <w:bCs/>
          <w:color w:val="0E101A"/>
          <w:sz w:val="24"/>
          <w:szCs w:val="24"/>
        </w:rPr>
        <w:tab/>
      </w:r>
      <w:r>
        <w:rPr>
          <w:rFonts w:eastAsia="CMR12"/>
          <w:color w:val="0E101A"/>
          <w:sz w:val="24"/>
          <w:szCs w:val="24"/>
        </w:rPr>
        <w:t xml:space="preserve">[1] </w:t>
      </w:r>
      <w:r>
        <w:rPr>
          <w:rFonts w:eastAsia="CMR12"/>
          <w:sz w:val="24"/>
          <w:szCs w:val="24"/>
        </w:rPr>
        <w:t xml:space="preserve">S. Muralithar et al., Nucl. Instrum. Methods Phys. Res.Sect. A </w:t>
      </w:r>
      <w:r>
        <w:rPr>
          <w:rFonts w:eastAsia="CMR12"/>
          <w:b/>
          <w:bCs/>
          <w:sz w:val="24"/>
          <w:szCs w:val="24"/>
        </w:rPr>
        <w:t>622</w:t>
      </w:r>
      <w:bookmarkEnd w:id="0"/>
      <w:r>
        <w:rPr>
          <w:rFonts w:eastAsia="CMR12"/>
          <w:sz w:val="24"/>
          <w:szCs w:val="24"/>
        </w:rPr>
        <w:t>, 281 (2010).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Devanagari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Droid Sans Fallback" w:cs="Lohit Devanagari"/>
      <w:color w:val="00000A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kmain" w:customStyle="1">
    <w:name w:val="zak_main"/>
    <w:basedOn w:val="Normal"/>
    <w:qFormat/>
    <w:pPr>
      <w:jc w:val="both"/>
    </w:pPr>
    <w:rPr>
      <w:rFonts w:ascii="Times New Roman" w:hAnsi="Times New Roman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LibreOffice/5.2.7.2$Linux_X86_64 LibreOffice_project/20$Build-2</Application>
  <Pages>1</Pages>
  <Words>290</Words>
  <Characters>1715</Characters>
  <CharactersWithSpaces>1999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2021-06-22T08:25:00Z</dcterms:created>
  <dc:creator/>
  <dc:description/>
  <dc:language>en-US</dc:language>
  <cp:lastModifiedBy/>
  <dcterms:modified xsi:type="dcterms:W3CDTF">2021-07-05T09:01:10Z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