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4E0" w:rsidRDefault="008754E0" w:rsidP="001C4FFD">
      <w:pPr>
        <w:jc w:val="both"/>
        <w:rPr>
          <w:rFonts w:ascii="Times New Roman" w:hAnsi="Times New Roman" w:cs="Times New Roman"/>
          <w:b/>
          <w:bCs/>
          <w:color w:val="131314"/>
          <w:sz w:val="24"/>
          <w:szCs w:val="24"/>
          <w:shd w:val="clear" w:color="auto" w:fill="FFFFFF"/>
        </w:rPr>
      </w:pPr>
      <w:r w:rsidRPr="001C4FFD">
        <w:rPr>
          <w:rFonts w:ascii="Times New Roman" w:hAnsi="Times New Roman" w:cs="Times New Roman"/>
          <w:b/>
          <w:bCs/>
          <w:color w:val="131314"/>
          <w:sz w:val="24"/>
          <w:szCs w:val="24"/>
          <w:shd w:val="clear" w:color="auto" w:fill="FFFFFF"/>
        </w:rPr>
        <w:t xml:space="preserve">Estimation of Annual Effective Dose and Excess Lifetime Cancer Risk from Background Ionizing Radiation </w:t>
      </w:r>
      <w:r w:rsidR="00D3738C">
        <w:rPr>
          <w:rFonts w:ascii="Times New Roman" w:hAnsi="Times New Roman" w:cs="Times New Roman"/>
          <w:b/>
          <w:bCs/>
          <w:color w:val="131314"/>
          <w:sz w:val="24"/>
          <w:szCs w:val="24"/>
          <w:shd w:val="clear" w:color="auto" w:fill="FFFFFF"/>
        </w:rPr>
        <w:t>at</w:t>
      </w:r>
      <w:r w:rsidR="00D3738C" w:rsidRPr="001C4FFD">
        <w:rPr>
          <w:rFonts w:ascii="Times New Roman" w:hAnsi="Times New Roman" w:cs="Times New Roman"/>
          <w:b/>
          <w:bCs/>
          <w:color w:val="131314"/>
          <w:sz w:val="24"/>
          <w:szCs w:val="24"/>
          <w:shd w:val="clear" w:color="auto" w:fill="FFFFFF"/>
        </w:rPr>
        <w:t xml:space="preserve"> </w:t>
      </w:r>
      <w:proofErr w:type="spellStart"/>
      <w:r w:rsidRPr="001C4FFD">
        <w:rPr>
          <w:rFonts w:ascii="Times New Roman" w:hAnsi="Times New Roman" w:cs="Times New Roman"/>
          <w:b/>
          <w:bCs/>
          <w:color w:val="131314"/>
          <w:sz w:val="24"/>
          <w:szCs w:val="24"/>
          <w:shd w:val="clear" w:color="auto" w:fill="FFFFFF"/>
        </w:rPr>
        <w:t>Udege</w:t>
      </w:r>
      <w:proofErr w:type="spellEnd"/>
      <w:r w:rsidRPr="001C4FFD">
        <w:rPr>
          <w:rFonts w:ascii="Times New Roman" w:hAnsi="Times New Roman" w:cs="Times New Roman"/>
          <w:b/>
          <w:bCs/>
          <w:color w:val="131314"/>
          <w:sz w:val="24"/>
          <w:szCs w:val="24"/>
          <w:shd w:val="clear" w:color="auto" w:fill="FFFFFF"/>
        </w:rPr>
        <w:t xml:space="preserve"> Mbeki </w:t>
      </w:r>
      <w:r w:rsidR="00A84627">
        <w:rPr>
          <w:rFonts w:ascii="Times New Roman" w:hAnsi="Times New Roman" w:cs="Times New Roman"/>
          <w:b/>
          <w:bCs/>
          <w:color w:val="131314"/>
          <w:sz w:val="24"/>
          <w:szCs w:val="24"/>
          <w:shd w:val="clear" w:color="auto" w:fill="FFFFFF"/>
        </w:rPr>
        <w:t xml:space="preserve">Abandoned Excavated </w:t>
      </w:r>
      <w:r w:rsidRPr="001C4FFD">
        <w:rPr>
          <w:rFonts w:ascii="Times New Roman" w:hAnsi="Times New Roman" w:cs="Times New Roman"/>
          <w:b/>
          <w:bCs/>
          <w:color w:val="131314"/>
          <w:sz w:val="24"/>
          <w:szCs w:val="24"/>
          <w:shd w:val="clear" w:color="auto" w:fill="FFFFFF"/>
        </w:rPr>
        <w:t xml:space="preserve">Mining Site, </w:t>
      </w:r>
      <w:proofErr w:type="spellStart"/>
      <w:r w:rsidRPr="001C4FFD">
        <w:rPr>
          <w:rFonts w:ascii="Times New Roman" w:hAnsi="Times New Roman" w:cs="Times New Roman"/>
          <w:b/>
          <w:bCs/>
          <w:color w:val="131314"/>
          <w:sz w:val="24"/>
          <w:szCs w:val="24"/>
          <w:shd w:val="clear" w:color="auto" w:fill="FFFFFF"/>
        </w:rPr>
        <w:t>Nasarawa</w:t>
      </w:r>
      <w:proofErr w:type="spellEnd"/>
      <w:r w:rsidRPr="001C4FFD">
        <w:rPr>
          <w:rFonts w:ascii="Times New Roman" w:hAnsi="Times New Roman" w:cs="Times New Roman"/>
          <w:b/>
          <w:bCs/>
          <w:color w:val="131314"/>
          <w:sz w:val="24"/>
          <w:szCs w:val="24"/>
          <w:shd w:val="clear" w:color="auto" w:fill="FFFFFF"/>
        </w:rPr>
        <w:t xml:space="preserve"> State, Nigeria</w:t>
      </w:r>
    </w:p>
    <w:p w:rsidR="00D047E7" w:rsidRDefault="00D047E7" w:rsidP="00D047E7">
      <w:pPr>
        <w:pStyle w:val="Default"/>
      </w:pPr>
    </w:p>
    <w:p w:rsidR="00D047E7" w:rsidRDefault="00D047E7" w:rsidP="00D047E7">
      <w:pPr>
        <w:pStyle w:val="Default"/>
        <w:jc w:val="center"/>
        <w:rPr>
          <w:b/>
          <w:bCs/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EGHAGHE</w:t>
      </w:r>
      <w:proofErr w:type="spellEnd"/>
      <w:r>
        <w:rPr>
          <w:b/>
          <w:bCs/>
          <w:sz w:val="23"/>
          <w:szCs w:val="23"/>
        </w:rPr>
        <w:t xml:space="preserve">, Stephen </w:t>
      </w:r>
      <w:proofErr w:type="spellStart"/>
      <w:r>
        <w:rPr>
          <w:b/>
          <w:bCs/>
          <w:sz w:val="23"/>
          <w:szCs w:val="23"/>
        </w:rPr>
        <w:t>Osas</w:t>
      </w:r>
      <w:proofErr w:type="spellEnd"/>
      <w:r>
        <w:rPr>
          <w:b/>
          <w:bCs/>
          <w:sz w:val="23"/>
          <w:szCs w:val="23"/>
        </w:rPr>
        <w:t xml:space="preserve"> &amp; ADELEYE, Michael </w:t>
      </w:r>
      <w:proofErr w:type="spellStart"/>
      <w:r>
        <w:rPr>
          <w:b/>
          <w:bCs/>
          <w:sz w:val="23"/>
          <w:szCs w:val="23"/>
        </w:rPr>
        <w:t>Oluwasanmi</w:t>
      </w:r>
      <w:proofErr w:type="spellEnd"/>
    </w:p>
    <w:p w:rsidR="00D047E7" w:rsidRPr="00D047E7" w:rsidRDefault="00D047E7" w:rsidP="00D047E7">
      <w:pPr>
        <w:pStyle w:val="Default"/>
        <w:jc w:val="center"/>
        <w:rPr>
          <w:szCs w:val="16"/>
        </w:rPr>
      </w:pPr>
      <w:r w:rsidRPr="00D047E7">
        <w:rPr>
          <w:iCs/>
          <w:szCs w:val="16"/>
        </w:rPr>
        <w:t xml:space="preserve">Department of Physics, Bingham University, </w:t>
      </w:r>
      <w:proofErr w:type="spellStart"/>
      <w:r w:rsidRPr="00D047E7">
        <w:rPr>
          <w:iCs/>
          <w:szCs w:val="16"/>
        </w:rPr>
        <w:t>Karu</w:t>
      </w:r>
      <w:proofErr w:type="spellEnd"/>
      <w:r w:rsidRPr="00D047E7">
        <w:rPr>
          <w:iCs/>
          <w:szCs w:val="16"/>
        </w:rPr>
        <w:t xml:space="preserve">, </w:t>
      </w:r>
      <w:proofErr w:type="spellStart"/>
      <w:r w:rsidRPr="00D047E7">
        <w:rPr>
          <w:iCs/>
          <w:szCs w:val="16"/>
        </w:rPr>
        <w:t>Nasarawa</w:t>
      </w:r>
      <w:proofErr w:type="spellEnd"/>
      <w:r w:rsidRPr="00D047E7">
        <w:rPr>
          <w:iCs/>
          <w:szCs w:val="16"/>
        </w:rPr>
        <w:t xml:space="preserve"> State, Nigeria</w:t>
      </w:r>
    </w:p>
    <w:p w:rsidR="00D047E7" w:rsidRPr="00D047E7" w:rsidRDefault="00D047E7" w:rsidP="00D047E7">
      <w:pPr>
        <w:jc w:val="both"/>
        <w:rPr>
          <w:iCs/>
          <w:sz w:val="24"/>
          <w:szCs w:val="16"/>
        </w:rPr>
      </w:pPr>
    </w:p>
    <w:p w:rsidR="00D047E7" w:rsidRPr="00D047E7" w:rsidRDefault="00D047E7" w:rsidP="00D047E7">
      <w:pPr>
        <w:jc w:val="center"/>
        <w:rPr>
          <w:rFonts w:ascii="Times New Roman" w:hAnsi="Times New Roman" w:cs="Times New Roman"/>
          <w:b/>
          <w:bCs/>
          <w:color w:val="131314"/>
          <w:sz w:val="40"/>
          <w:szCs w:val="24"/>
          <w:shd w:val="clear" w:color="auto" w:fill="FFFFFF"/>
        </w:rPr>
      </w:pPr>
      <w:r w:rsidRPr="00D047E7">
        <w:rPr>
          <w:rFonts w:ascii="Times New Roman" w:hAnsi="Times New Roman" w:cs="Times New Roman"/>
          <w:iCs/>
          <w:sz w:val="24"/>
          <w:szCs w:val="16"/>
        </w:rPr>
        <w:t>Corresponding Author Email: eghaghe.osas@binghamuni.edu.ng</w:t>
      </w:r>
    </w:p>
    <w:p w:rsidR="008754E0" w:rsidRPr="001C4FFD" w:rsidRDefault="008754E0" w:rsidP="001C4FFD">
      <w:pPr>
        <w:jc w:val="both"/>
        <w:rPr>
          <w:rFonts w:ascii="Times New Roman" w:hAnsi="Times New Roman" w:cs="Times New Roman"/>
          <w:b/>
          <w:bCs/>
          <w:color w:val="131314"/>
          <w:sz w:val="24"/>
          <w:szCs w:val="24"/>
          <w:shd w:val="clear" w:color="auto" w:fill="FFFFFF"/>
        </w:rPr>
      </w:pPr>
    </w:p>
    <w:p w:rsidR="008754E0" w:rsidRPr="001C4FFD" w:rsidRDefault="008754E0" w:rsidP="001C4FFD">
      <w:pPr>
        <w:jc w:val="both"/>
        <w:rPr>
          <w:rFonts w:ascii="Times New Roman" w:hAnsi="Times New Roman" w:cs="Times New Roman"/>
          <w:b/>
          <w:bCs/>
          <w:color w:val="131314"/>
          <w:sz w:val="24"/>
          <w:szCs w:val="24"/>
          <w:shd w:val="clear" w:color="auto" w:fill="FFFFFF"/>
        </w:rPr>
      </w:pPr>
      <w:r w:rsidRPr="001C4FFD">
        <w:rPr>
          <w:rFonts w:ascii="Times New Roman" w:hAnsi="Times New Roman" w:cs="Times New Roman"/>
          <w:b/>
          <w:bCs/>
          <w:color w:val="131314"/>
          <w:sz w:val="24"/>
          <w:szCs w:val="24"/>
          <w:shd w:val="clear" w:color="auto" w:fill="FFFFFF"/>
        </w:rPr>
        <w:t>Abstract</w:t>
      </w:r>
    </w:p>
    <w:p w:rsidR="008754E0" w:rsidRDefault="001C4FFD" w:rsidP="00535495">
      <w:pPr>
        <w:jc w:val="both"/>
        <w:rPr>
          <w:rFonts w:ascii="Times New Roman" w:hAnsi="Times New Roman" w:cs="Times New Roman"/>
          <w:sz w:val="24"/>
          <w:szCs w:val="24"/>
        </w:rPr>
      </w:pPr>
      <w:r w:rsidRPr="001C4FFD">
        <w:rPr>
          <w:rFonts w:ascii="Times New Roman" w:hAnsi="Times New Roman" w:cs="Times New Roman"/>
          <w:sz w:val="24"/>
          <w:szCs w:val="24"/>
        </w:rPr>
        <w:t>T</w:t>
      </w:r>
      <w:r w:rsidR="008754E0" w:rsidRPr="001C4FFD">
        <w:rPr>
          <w:rFonts w:ascii="Times New Roman" w:hAnsi="Times New Roman" w:cs="Times New Roman"/>
          <w:sz w:val="24"/>
          <w:szCs w:val="24"/>
        </w:rPr>
        <w:t xml:space="preserve">his study evaluates the radiological health implications of </w:t>
      </w:r>
      <w:r w:rsidR="00D749D2">
        <w:rPr>
          <w:rFonts w:ascii="Times New Roman" w:hAnsi="Times New Roman" w:cs="Times New Roman"/>
          <w:sz w:val="24"/>
          <w:szCs w:val="24"/>
        </w:rPr>
        <w:t xml:space="preserve">human exposure to </w:t>
      </w:r>
      <w:r w:rsidR="008754E0" w:rsidRPr="001C4FFD">
        <w:rPr>
          <w:rFonts w:ascii="Times New Roman" w:hAnsi="Times New Roman" w:cs="Times New Roman"/>
          <w:sz w:val="24"/>
          <w:szCs w:val="24"/>
        </w:rPr>
        <w:t xml:space="preserve">background </w:t>
      </w:r>
      <w:bookmarkStart w:id="0" w:name="_GoBack"/>
      <w:bookmarkEnd w:id="0"/>
      <w:proofErr w:type="spellStart"/>
      <w:r w:rsidR="00E033DA">
        <w:rPr>
          <w:rFonts w:ascii="Times New Roman" w:hAnsi="Times New Roman" w:cs="Times New Roman"/>
          <w:sz w:val="24"/>
          <w:szCs w:val="24"/>
        </w:rPr>
        <w:t>ionising</w:t>
      </w:r>
      <w:proofErr w:type="spellEnd"/>
      <w:r w:rsidR="00E033DA">
        <w:rPr>
          <w:rFonts w:ascii="Times New Roman" w:hAnsi="Times New Roman" w:cs="Times New Roman"/>
          <w:sz w:val="24"/>
          <w:szCs w:val="24"/>
        </w:rPr>
        <w:t xml:space="preserve"> radiation (</w:t>
      </w:r>
      <w:proofErr w:type="spellStart"/>
      <w:r w:rsidR="00E033DA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="00E033DA">
        <w:rPr>
          <w:rFonts w:ascii="Times New Roman" w:hAnsi="Times New Roman" w:cs="Times New Roman"/>
          <w:sz w:val="24"/>
          <w:szCs w:val="24"/>
        </w:rPr>
        <w:t>) at the mining site,</w:t>
      </w:r>
      <w:r w:rsidRPr="001C4FFD">
        <w:rPr>
          <w:rFonts w:ascii="Times New Roman" w:hAnsi="Times New Roman" w:cs="Times New Roman"/>
          <w:sz w:val="24"/>
          <w:szCs w:val="24"/>
        </w:rPr>
        <w:t xml:space="preserve"> </w:t>
      </w:r>
      <w:r w:rsidR="008754E0" w:rsidRPr="001C4FFD">
        <w:rPr>
          <w:rFonts w:ascii="Times New Roman" w:hAnsi="Times New Roman" w:cs="Times New Roman"/>
          <w:sz w:val="24"/>
          <w:szCs w:val="24"/>
        </w:rPr>
        <w:t>with particular emphasis on the Annual Effective Dose Equivalent (</w:t>
      </w:r>
      <w:proofErr w:type="spellStart"/>
      <w:r w:rsidR="008754E0" w:rsidRPr="001C4FFD">
        <w:rPr>
          <w:rFonts w:ascii="Times New Roman" w:hAnsi="Times New Roman" w:cs="Times New Roman"/>
          <w:sz w:val="24"/>
          <w:szCs w:val="24"/>
        </w:rPr>
        <w:t>AEDE</w:t>
      </w:r>
      <w:proofErr w:type="spellEnd"/>
      <w:r w:rsidR="008754E0" w:rsidRPr="001C4FFD">
        <w:rPr>
          <w:rFonts w:ascii="Times New Roman" w:hAnsi="Times New Roman" w:cs="Times New Roman"/>
          <w:sz w:val="24"/>
          <w:szCs w:val="24"/>
        </w:rPr>
        <w:t>) and Excess Lifetime Cancer Risk (</w:t>
      </w:r>
      <w:proofErr w:type="spellStart"/>
      <w:r w:rsidR="008754E0" w:rsidRPr="001C4FFD">
        <w:rPr>
          <w:rFonts w:ascii="Times New Roman" w:hAnsi="Times New Roman" w:cs="Times New Roman"/>
          <w:sz w:val="24"/>
          <w:szCs w:val="24"/>
        </w:rPr>
        <w:t>ELCR</w:t>
      </w:r>
      <w:proofErr w:type="spellEnd"/>
      <w:r w:rsidR="008754E0" w:rsidRPr="001C4FFD">
        <w:rPr>
          <w:rFonts w:ascii="Times New Roman" w:hAnsi="Times New Roman" w:cs="Times New Roman"/>
          <w:sz w:val="24"/>
          <w:szCs w:val="24"/>
        </w:rPr>
        <w:t>). Soil samples were col</w:t>
      </w:r>
      <w:r w:rsidRPr="001C4FFD">
        <w:rPr>
          <w:rFonts w:ascii="Times New Roman" w:hAnsi="Times New Roman" w:cs="Times New Roman"/>
          <w:sz w:val="24"/>
          <w:szCs w:val="24"/>
        </w:rPr>
        <w:t xml:space="preserve">lected from four distinct zones; dumps, farmland, </w:t>
      </w:r>
      <w:r w:rsidR="008754E0" w:rsidRPr="001C4FFD">
        <w:rPr>
          <w:rFonts w:ascii="Times New Roman" w:hAnsi="Times New Roman" w:cs="Times New Roman"/>
          <w:sz w:val="24"/>
          <w:szCs w:val="24"/>
        </w:rPr>
        <w:t>surface soil</w:t>
      </w:r>
      <w:r w:rsidRPr="001C4FFD">
        <w:rPr>
          <w:rFonts w:ascii="Times New Roman" w:hAnsi="Times New Roman" w:cs="Times New Roman"/>
          <w:sz w:val="24"/>
          <w:szCs w:val="24"/>
        </w:rPr>
        <w:t xml:space="preserve"> and the processing site, </w:t>
      </w:r>
      <w:r w:rsidR="008754E0" w:rsidRPr="001C4FFD">
        <w:rPr>
          <w:rFonts w:ascii="Times New Roman" w:hAnsi="Times New Roman" w:cs="Times New Roman"/>
          <w:sz w:val="24"/>
          <w:szCs w:val="24"/>
        </w:rPr>
        <w:t xml:space="preserve">and analyzed using a gamma-ray spectrometer to determine the activity concentrations of naturally occurring radionuclides </w:t>
      </w:r>
      <w:r w:rsidR="008754E0" w:rsidRPr="001C4FFD">
        <w:rPr>
          <w:rFonts w:ascii="Times New Roman" w:hAnsi="Times New Roman" w:cs="Times New Roman"/>
          <w:sz w:val="24"/>
          <w:szCs w:val="24"/>
          <w:vertAlign w:val="superscript"/>
        </w:rPr>
        <w:t>40</w:t>
      </w:r>
      <w:r w:rsidR="008754E0" w:rsidRPr="001C4FFD">
        <w:rPr>
          <w:rFonts w:ascii="Times New Roman" w:hAnsi="Times New Roman" w:cs="Times New Roman"/>
          <w:sz w:val="24"/>
          <w:szCs w:val="24"/>
        </w:rPr>
        <w:t xml:space="preserve">K, </w:t>
      </w:r>
      <w:r w:rsidRPr="001C4FF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8754E0" w:rsidRPr="001C4FFD">
        <w:rPr>
          <w:rFonts w:ascii="Times New Roman" w:hAnsi="Times New Roman" w:cs="Times New Roman"/>
          <w:sz w:val="24"/>
          <w:szCs w:val="24"/>
          <w:vertAlign w:val="superscript"/>
        </w:rPr>
        <w:t>26</w:t>
      </w:r>
      <w:r w:rsidRPr="001C4FFD">
        <w:rPr>
          <w:rFonts w:ascii="Times New Roman" w:hAnsi="Times New Roman" w:cs="Times New Roman"/>
          <w:sz w:val="24"/>
          <w:szCs w:val="24"/>
        </w:rPr>
        <w:t xml:space="preserve">Ra, and </w:t>
      </w:r>
      <w:r w:rsidR="008754E0" w:rsidRPr="001C4FFD">
        <w:rPr>
          <w:rFonts w:ascii="Times New Roman" w:hAnsi="Times New Roman" w:cs="Times New Roman"/>
          <w:sz w:val="24"/>
          <w:szCs w:val="24"/>
          <w:vertAlign w:val="superscript"/>
        </w:rPr>
        <w:t>232</w:t>
      </w:r>
      <w:r w:rsidRPr="001C4FFD">
        <w:rPr>
          <w:rFonts w:ascii="Times New Roman" w:hAnsi="Times New Roman" w:cs="Times New Roman"/>
          <w:sz w:val="24"/>
          <w:szCs w:val="24"/>
        </w:rPr>
        <w:t>Th</w:t>
      </w:r>
      <w:r w:rsidR="008754E0" w:rsidRPr="001C4FFD">
        <w:rPr>
          <w:rFonts w:ascii="Times New Roman" w:hAnsi="Times New Roman" w:cs="Times New Roman"/>
          <w:sz w:val="24"/>
          <w:szCs w:val="24"/>
        </w:rPr>
        <w:t>. Radiological hazard indices</w:t>
      </w:r>
      <w:r w:rsidR="004721DC">
        <w:rPr>
          <w:rFonts w:ascii="Times New Roman" w:hAnsi="Times New Roman" w:cs="Times New Roman"/>
          <w:sz w:val="24"/>
          <w:szCs w:val="24"/>
        </w:rPr>
        <w:t>,</w:t>
      </w:r>
      <w:r w:rsidR="008754E0" w:rsidRPr="001C4FFD">
        <w:rPr>
          <w:rFonts w:ascii="Times New Roman" w:hAnsi="Times New Roman" w:cs="Times New Roman"/>
          <w:sz w:val="24"/>
          <w:szCs w:val="24"/>
        </w:rPr>
        <w:t xml:space="preserve"> including absorbed dose rate, </w:t>
      </w:r>
      <w:proofErr w:type="spellStart"/>
      <w:r w:rsidR="008754E0" w:rsidRPr="001C4FFD">
        <w:rPr>
          <w:rFonts w:ascii="Times New Roman" w:hAnsi="Times New Roman" w:cs="Times New Roman"/>
          <w:sz w:val="24"/>
          <w:szCs w:val="24"/>
        </w:rPr>
        <w:t>AEDE</w:t>
      </w:r>
      <w:proofErr w:type="spellEnd"/>
      <w:r w:rsidR="008754E0" w:rsidRPr="001C4FFD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="008754E0" w:rsidRPr="001C4FFD">
        <w:rPr>
          <w:rFonts w:ascii="Times New Roman" w:hAnsi="Times New Roman" w:cs="Times New Roman"/>
          <w:sz w:val="24"/>
          <w:szCs w:val="24"/>
        </w:rPr>
        <w:t>ELCR</w:t>
      </w:r>
      <w:proofErr w:type="spellEnd"/>
      <w:r w:rsidR="008754E0" w:rsidRPr="001C4FFD">
        <w:rPr>
          <w:rFonts w:ascii="Times New Roman" w:hAnsi="Times New Roman" w:cs="Times New Roman"/>
          <w:sz w:val="24"/>
          <w:szCs w:val="24"/>
        </w:rPr>
        <w:t xml:space="preserve"> were subsequently computed.</w:t>
      </w:r>
      <w:r w:rsidR="00535495">
        <w:rPr>
          <w:rFonts w:ascii="Times New Roman" w:hAnsi="Times New Roman" w:cs="Times New Roman"/>
          <w:sz w:val="24"/>
          <w:szCs w:val="24"/>
        </w:rPr>
        <w:t xml:space="preserve"> </w:t>
      </w:r>
      <w:r w:rsidR="008754E0" w:rsidRPr="001C4FFD">
        <w:rPr>
          <w:rFonts w:ascii="Times New Roman" w:hAnsi="Times New Roman" w:cs="Times New Roman"/>
          <w:sz w:val="24"/>
          <w:szCs w:val="24"/>
        </w:rPr>
        <w:t xml:space="preserve">At the processing site, mean activity concentrations of </w:t>
      </w:r>
      <w:r w:rsidRPr="001C4FFD">
        <w:rPr>
          <w:rFonts w:ascii="Times New Roman" w:hAnsi="Times New Roman" w:cs="Times New Roman"/>
          <w:sz w:val="24"/>
          <w:szCs w:val="24"/>
          <w:vertAlign w:val="superscript"/>
        </w:rPr>
        <w:t>40</w:t>
      </w:r>
      <w:r w:rsidRPr="001C4FFD">
        <w:rPr>
          <w:rFonts w:ascii="Times New Roman" w:hAnsi="Times New Roman" w:cs="Times New Roman"/>
          <w:sz w:val="24"/>
          <w:szCs w:val="24"/>
        </w:rPr>
        <w:t xml:space="preserve">K, </w:t>
      </w:r>
      <w:r w:rsidRPr="001C4FFD">
        <w:rPr>
          <w:rFonts w:ascii="Times New Roman" w:hAnsi="Times New Roman" w:cs="Times New Roman"/>
          <w:sz w:val="24"/>
          <w:szCs w:val="24"/>
          <w:vertAlign w:val="superscript"/>
        </w:rPr>
        <w:t>226</w:t>
      </w:r>
      <w:r w:rsidRPr="001C4FFD">
        <w:rPr>
          <w:rFonts w:ascii="Times New Roman" w:hAnsi="Times New Roman" w:cs="Times New Roman"/>
          <w:sz w:val="24"/>
          <w:szCs w:val="24"/>
        </w:rPr>
        <w:t xml:space="preserve">Ra, and </w:t>
      </w:r>
      <w:r w:rsidRPr="001C4FFD">
        <w:rPr>
          <w:rFonts w:ascii="Times New Roman" w:hAnsi="Times New Roman" w:cs="Times New Roman"/>
          <w:sz w:val="24"/>
          <w:szCs w:val="24"/>
          <w:vertAlign w:val="superscript"/>
        </w:rPr>
        <w:t>232</w:t>
      </w:r>
      <w:r w:rsidRPr="001C4FFD">
        <w:rPr>
          <w:rFonts w:ascii="Times New Roman" w:hAnsi="Times New Roman" w:cs="Times New Roman"/>
          <w:sz w:val="24"/>
          <w:szCs w:val="24"/>
        </w:rPr>
        <w:t>Th</w:t>
      </w:r>
      <w:r w:rsidR="008754E0" w:rsidRPr="001C4FFD">
        <w:rPr>
          <w:rFonts w:ascii="Times New Roman" w:hAnsi="Times New Roman" w:cs="Times New Roman"/>
          <w:sz w:val="24"/>
          <w:szCs w:val="24"/>
        </w:rPr>
        <w:t xml:space="preserve"> were 218.58</w:t>
      </w:r>
      <w:r w:rsidRPr="001C4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FFD">
        <w:rPr>
          <w:rFonts w:ascii="Times New Roman" w:hAnsi="Times New Roman" w:cs="Times New Roman"/>
          <w:sz w:val="24"/>
          <w:szCs w:val="24"/>
        </w:rPr>
        <w:t>Bq</w:t>
      </w:r>
      <w:proofErr w:type="spellEnd"/>
      <w:r w:rsidRPr="001C4FFD">
        <w:rPr>
          <w:rFonts w:ascii="Times New Roman" w:hAnsi="Times New Roman" w:cs="Times New Roman"/>
          <w:sz w:val="24"/>
          <w:szCs w:val="24"/>
        </w:rPr>
        <w:t xml:space="preserve"> kg</w:t>
      </w:r>
      <w:r w:rsidRPr="001C4FFD">
        <w:rPr>
          <w:rFonts w:ascii="Cambria Math" w:hAnsi="Cambria Math" w:cs="Cambria Math"/>
          <w:sz w:val="24"/>
          <w:szCs w:val="24"/>
        </w:rPr>
        <w:t>⁻</w:t>
      </w:r>
      <w:r w:rsidRPr="001C4FFD">
        <w:rPr>
          <w:rFonts w:ascii="Times New Roman" w:hAnsi="Times New Roman" w:cs="Times New Roman"/>
          <w:sz w:val="24"/>
          <w:szCs w:val="24"/>
        </w:rPr>
        <w:t>¹</w:t>
      </w:r>
      <w:r w:rsidR="008754E0" w:rsidRPr="001C4FFD">
        <w:rPr>
          <w:rFonts w:ascii="Times New Roman" w:hAnsi="Times New Roman" w:cs="Times New Roman"/>
          <w:sz w:val="24"/>
          <w:szCs w:val="24"/>
        </w:rPr>
        <w:t>, 114.35</w:t>
      </w:r>
      <w:r w:rsidRPr="001C4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FFD">
        <w:rPr>
          <w:rFonts w:ascii="Times New Roman" w:hAnsi="Times New Roman" w:cs="Times New Roman"/>
          <w:sz w:val="24"/>
          <w:szCs w:val="24"/>
        </w:rPr>
        <w:t>Bq</w:t>
      </w:r>
      <w:proofErr w:type="spellEnd"/>
      <w:r w:rsidRPr="001C4FFD">
        <w:rPr>
          <w:rFonts w:ascii="Times New Roman" w:hAnsi="Times New Roman" w:cs="Times New Roman"/>
          <w:sz w:val="24"/>
          <w:szCs w:val="24"/>
        </w:rPr>
        <w:t xml:space="preserve"> kg</w:t>
      </w:r>
      <w:r w:rsidRPr="001C4FFD">
        <w:rPr>
          <w:rFonts w:ascii="Cambria Math" w:hAnsi="Cambria Math" w:cs="Cambria Math"/>
          <w:sz w:val="24"/>
          <w:szCs w:val="24"/>
        </w:rPr>
        <w:t>⁻</w:t>
      </w:r>
      <w:r w:rsidRPr="001C4FFD">
        <w:rPr>
          <w:rFonts w:ascii="Times New Roman" w:hAnsi="Times New Roman" w:cs="Times New Roman"/>
          <w:sz w:val="24"/>
          <w:szCs w:val="24"/>
        </w:rPr>
        <w:t>¹</w:t>
      </w:r>
      <w:r w:rsidR="008754E0" w:rsidRPr="001C4FFD">
        <w:rPr>
          <w:rFonts w:ascii="Times New Roman" w:hAnsi="Times New Roman" w:cs="Times New Roman"/>
          <w:sz w:val="24"/>
          <w:szCs w:val="24"/>
        </w:rPr>
        <w:t xml:space="preserve">, and 420.06 </w:t>
      </w:r>
      <w:proofErr w:type="spellStart"/>
      <w:r w:rsidR="008754E0" w:rsidRPr="001C4FFD">
        <w:rPr>
          <w:rFonts w:ascii="Times New Roman" w:hAnsi="Times New Roman" w:cs="Times New Roman"/>
          <w:sz w:val="24"/>
          <w:szCs w:val="24"/>
        </w:rPr>
        <w:t>Bq</w:t>
      </w:r>
      <w:proofErr w:type="spellEnd"/>
      <w:r w:rsidR="008754E0" w:rsidRPr="001C4FFD">
        <w:rPr>
          <w:rFonts w:ascii="Times New Roman" w:hAnsi="Times New Roman" w:cs="Times New Roman"/>
          <w:sz w:val="24"/>
          <w:szCs w:val="24"/>
        </w:rPr>
        <w:t xml:space="preserve"> kg</w:t>
      </w:r>
      <w:r w:rsidR="008754E0" w:rsidRPr="001C4FFD">
        <w:rPr>
          <w:rFonts w:ascii="Cambria Math" w:hAnsi="Cambria Math" w:cs="Cambria Math"/>
          <w:sz w:val="24"/>
          <w:szCs w:val="24"/>
        </w:rPr>
        <w:t>⁻</w:t>
      </w:r>
      <w:r w:rsidR="008754E0" w:rsidRPr="001C4FFD">
        <w:rPr>
          <w:rFonts w:ascii="Times New Roman" w:hAnsi="Times New Roman" w:cs="Times New Roman"/>
          <w:sz w:val="24"/>
          <w:szCs w:val="24"/>
        </w:rPr>
        <w:t xml:space="preserve">¹, respectively. These elevated radionuclide levels resulted in a mean absorbed dose rate of 315.66 ± 9.72 </w:t>
      </w:r>
      <w:proofErr w:type="spellStart"/>
      <w:r w:rsidR="008754E0" w:rsidRPr="001C4FFD">
        <w:rPr>
          <w:rFonts w:ascii="Times New Roman" w:hAnsi="Times New Roman" w:cs="Times New Roman"/>
          <w:sz w:val="24"/>
          <w:szCs w:val="24"/>
        </w:rPr>
        <w:t>nGy</w:t>
      </w:r>
      <w:proofErr w:type="spellEnd"/>
      <w:r w:rsidR="008754E0" w:rsidRPr="001C4FFD">
        <w:rPr>
          <w:rFonts w:ascii="Times New Roman" w:hAnsi="Times New Roman" w:cs="Times New Roman"/>
          <w:sz w:val="24"/>
          <w:szCs w:val="24"/>
        </w:rPr>
        <w:t xml:space="preserve"> h</w:t>
      </w:r>
      <w:r w:rsidR="008754E0" w:rsidRPr="001C4FFD">
        <w:rPr>
          <w:rFonts w:ascii="Cambria Math" w:hAnsi="Cambria Math" w:cs="Cambria Math"/>
          <w:sz w:val="24"/>
          <w:szCs w:val="24"/>
        </w:rPr>
        <w:t>⁻</w:t>
      </w:r>
      <w:r w:rsidR="008754E0" w:rsidRPr="001C4FFD">
        <w:rPr>
          <w:rFonts w:ascii="Times New Roman" w:hAnsi="Times New Roman" w:cs="Times New Roman"/>
          <w:sz w:val="24"/>
          <w:szCs w:val="24"/>
        </w:rPr>
        <w:t xml:space="preserve">¹, corresponding to a mean </w:t>
      </w:r>
      <w:proofErr w:type="spellStart"/>
      <w:r w:rsidR="008754E0" w:rsidRPr="001C4FFD">
        <w:rPr>
          <w:rFonts w:ascii="Times New Roman" w:hAnsi="Times New Roman" w:cs="Times New Roman"/>
          <w:sz w:val="24"/>
          <w:szCs w:val="24"/>
        </w:rPr>
        <w:t>AEDE</w:t>
      </w:r>
      <w:proofErr w:type="spellEnd"/>
      <w:r w:rsidR="008754E0" w:rsidRPr="001C4FFD">
        <w:rPr>
          <w:rFonts w:ascii="Times New Roman" w:hAnsi="Times New Roman" w:cs="Times New Roman"/>
          <w:sz w:val="24"/>
          <w:szCs w:val="24"/>
        </w:rPr>
        <w:t xml:space="preserve"> of 161.30 ± 4.97 </w:t>
      </w:r>
      <w:proofErr w:type="spellStart"/>
      <w:r w:rsidR="008754E0" w:rsidRPr="001C4FFD">
        <w:rPr>
          <w:rFonts w:ascii="Times New Roman" w:hAnsi="Times New Roman" w:cs="Times New Roman"/>
          <w:sz w:val="24"/>
          <w:szCs w:val="24"/>
        </w:rPr>
        <w:t>mSv</w:t>
      </w:r>
      <w:proofErr w:type="spellEnd"/>
      <w:r w:rsidR="008754E0" w:rsidRPr="001C4FFD">
        <w:rPr>
          <w:rFonts w:ascii="Times New Roman" w:hAnsi="Times New Roman" w:cs="Times New Roman"/>
          <w:sz w:val="24"/>
          <w:szCs w:val="24"/>
        </w:rPr>
        <w:t xml:space="preserve"> y</w:t>
      </w:r>
      <w:r w:rsidR="008754E0" w:rsidRPr="001C4FFD">
        <w:rPr>
          <w:rFonts w:ascii="Cambria Math" w:hAnsi="Cambria Math" w:cs="Cambria Math"/>
          <w:sz w:val="24"/>
          <w:szCs w:val="24"/>
        </w:rPr>
        <w:t>⁻</w:t>
      </w:r>
      <w:r w:rsidR="008754E0" w:rsidRPr="001C4FFD">
        <w:rPr>
          <w:rFonts w:ascii="Times New Roman" w:hAnsi="Times New Roman" w:cs="Times New Roman"/>
          <w:sz w:val="24"/>
          <w:szCs w:val="24"/>
        </w:rPr>
        <w:t xml:space="preserve">¹ and a mean </w:t>
      </w:r>
      <w:proofErr w:type="spellStart"/>
      <w:r w:rsidR="008754E0" w:rsidRPr="001C4FFD">
        <w:rPr>
          <w:rFonts w:ascii="Times New Roman" w:hAnsi="Times New Roman" w:cs="Times New Roman"/>
          <w:sz w:val="24"/>
          <w:szCs w:val="24"/>
        </w:rPr>
        <w:t>ELCR</w:t>
      </w:r>
      <w:proofErr w:type="spellEnd"/>
      <w:r w:rsidR="008754E0" w:rsidRPr="001C4FFD">
        <w:rPr>
          <w:rFonts w:ascii="Times New Roman" w:hAnsi="Times New Roman" w:cs="Times New Roman"/>
          <w:sz w:val="24"/>
          <w:szCs w:val="24"/>
        </w:rPr>
        <w:t xml:space="preserve"> of 564.56 × 10</w:t>
      </w:r>
      <w:r w:rsidR="008754E0" w:rsidRPr="001C4FFD">
        <w:rPr>
          <w:rFonts w:ascii="Cambria Math" w:hAnsi="Cambria Math" w:cs="Cambria Math"/>
          <w:sz w:val="24"/>
          <w:szCs w:val="24"/>
        </w:rPr>
        <w:t>⁻</w:t>
      </w:r>
      <w:r w:rsidR="008754E0" w:rsidRPr="001C4FFD">
        <w:rPr>
          <w:rFonts w:ascii="Times New Roman" w:hAnsi="Times New Roman" w:cs="Times New Roman"/>
          <w:sz w:val="24"/>
          <w:szCs w:val="24"/>
        </w:rPr>
        <w:t xml:space="preserve">³. The highest values were recorded at sample point P7, with </w:t>
      </w:r>
      <w:proofErr w:type="spellStart"/>
      <w:r w:rsidR="008754E0" w:rsidRPr="001C4FFD">
        <w:rPr>
          <w:rFonts w:ascii="Times New Roman" w:hAnsi="Times New Roman" w:cs="Times New Roman"/>
          <w:sz w:val="24"/>
          <w:szCs w:val="24"/>
        </w:rPr>
        <w:t>AEDE</w:t>
      </w:r>
      <w:proofErr w:type="spellEnd"/>
      <w:r w:rsidR="008754E0" w:rsidRPr="001C4FFD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8754E0" w:rsidRPr="001C4FFD">
        <w:rPr>
          <w:rFonts w:ascii="Times New Roman" w:hAnsi="Times New Roman" w:cs="Times New Roman"/>
          <w:sz w:val="24"/>
          <w:szCs w:val="24"/>
        </w:rPr>
        <w:t>ELCR</w:t>
      </w:r>
      <w:proofErr w:type="spellEnd"/>
      <w:r w:rsidR="008754E0" w:rsidRPr="001C4FFD">
        <w:rPr>
          <w:rFonts w:ascii="Times New Roman" w:hAnsi="Times New Roman" w:cs="Times New Roman"/>
          <w:sz w:val="24"/>
          <w:szCs w:val="24"/>
        </w:rPr>
        <w:t xml:space="preserve"> reaching 387.03 </w:t>
      </w:r>
      <w:proofErr w:type="spellStart"/>
      <w:r w:rsidR="008754E0" w:rsidRPr="001C4FFD">
        <w:rPr>
          <w:rFonts w:ascii="Times New Roman" w:hAnsi="Times New Roman" w:cs="Times New Roman"/>
          <w:sz w:val="24"/>
          <w:szCs w:val="24"/>
        </w:rPr>
        <w:t>mSv</w:t>
      </w:r>
      <w:proofErr w:type="spellEnd"/>
      <w:r w:rsidR="008754E0" w:rsidRPr="001C4FFD">
        <w:rPr>
          <w:rFonts w:ascii="Times New Roman" w:hAnsi="Times New Roman" w:cs="Times New Roman"/>
          <w:sz w:val="24"/>
          <w:szCs w:val="24"/>
        </w:rPr>
        <w:t xml:space="preserve"> y</w:t>
      </w:r>
      <w:r w:rsidR="008754E0" w:rsidRPr="001C4FFD">
        <w:rPr>
          <w:rFonts w:ascii="Cambria Math" w:hAnsi="Cambria Math" w:cs="Cambria Math"/>
          <w:sz w:val="24"/>
          <w:szCs w:val="24"/>
        </w:rPr>
        <w:t>⁻</w:t>
      </w:r>
      <w:r w:rsidR="008754E0" w:rsidRPr="001C4FFD">
        <w:rPr>
          <w:rFonts w:ascii="Times New Roman" w:hAnsi="Times New Roman" w:cs="Times New Roman"/>
          <w:sz w:val="24"/>
          <w:szCs w:val="24"/>
        </w:rPr>
        <w:t>¹ and 1354.59 × 10</w:t>
      </w:r>
      <w:r w:rsidR="008754E0" w:rsidRPr="001C4FFD">
        <w:rPr>
          <w:rFonts w:ascii="Cambria Math" w:hAnsi="Cambria Math" w:cs="Cambria Math"/>
          <w:sz w:val="24"/>
          <w:szCs w:val="24"/>
        </w:rPr>
        <w:t>⁻</w:t>
      </w:r>
      <w:r w:rsidR="008754E0" w:rsidRPr="001C4FFD">
        <w:rPr>
          <w:rFonts w:ascii="Times New Roman" w:hAnsi="Times New Roman" w:cs="Times New Roman"/>
          <w:sz w:val="24"/>
          <w:szCs w:val="24"/>
        </w:rPr>
        <w:t>³, respectively.</w:t>
      </w:r>
      <w:r w:rsidR="00535495">
        <w:rPr>
          <w:rFonts w:ascii="Times New Roman" w:hAnsi="Times New Roman" w:cs="Times New Roman"/>
          <w:sz w:val="24"/>
          <w:szCs w:val="24"/>
        </w:rPr>
        <w:t xml:space="preserve"> </w:t>
      </w:r>
      <w:r w:rsidR="008754E0" w:rsidRPr="001C4FFD">
        <w:rPr>
          <w:rFonts w:ascii="Times New Roman" w:hAnsi="Times New Roman" w:cs="Times New Roman"/>
          <w:sz w:val="24"/>
          <w:szCs w:val="24"/>
        </w:rPr>
        <w:t xml:space="preserve">In the dumps, mean </w:t>
      </w:r>
      <w:proofErr w:type="spellStart"/>
      <w:r w:rsidR="008754E0" w:rsidRPr="001C4FFD">
        <w:rPr>
          <w:rFonts w:ascii="Times New Roman" w:hAnsi="Times New Roman" w:cs="Times New Roman"/>
          <w:sz w:val="24"/>
          <w:szCs w:val="24"/>
        </w:rPr>
        <w:t>AEDE</w:t>
      </w:r>
      <w:proofErr w:type="spellEnd"/>
      <w:r w:rsidR="008754E0" w:rsidRPr="001C4FFD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8754E0" w:rsidRPr="001C4FFD">
        <w:rPr>
          <w:rFonts w:ascii="Times New Roman" w:hAnsi="Times New Roman" w:cs="Times New Roman"/>
          <w:sz w:val="24"/>
          <w:szCs w:val="24"/>
        </w:rPr>
        <w:t>ELCR</w:t>
      </w:r>
      <w:proofErr w:type="spellEnd"/>
      <w:r w:rsidR="008754E0" w:rsidRPr="001C4FFD">
        <w:rPr>
          <w:rFonts w:ascii="Times New Roman" w:hAnsi="Times New Roman" w:cs="Times New Roman"/>
          <w:sz w:val="24"/>
          <w:szCs w:val="24"/>
        </w:rPr>
        <w:t xml:space="preserve"> were 148.81 ± 4.49 </w:t>
      </w:r>
      <w:proofErr w:type="spellStart"/>
      <w:r w:rsidR="008754E0" w:rsidRPr="001C4FFD">
        <w:rPr>
          <w:rFonts w:ascii="Times New Roman" w:hAnsi="Times New Roman" w:cs="Times New Roman"/>
          <w:sz w:val="24"/>
          <w:szCs w:val="24"/>
        </w:rPr>
        <w:t>mSv</w:t>
      </w:r>
      <w:proofErr w:type="spellEnd"/>
      <w:r w:rsidR="008754E0" w:rsidRPr="001C4FFD">
        <w:rPr>
          <w:rFonts w:ascii="Times New Roman" w:hAnsi="Times New Roman" w:cs="Times New Roman"/>
          <w:sz w:val="24"/>
          <w:szCs w:val="24"/>
        </w:rPr>
        <w:t xml:space="preserve"> y</w:t>
      </w:r>
      <w:r w:rsidR="008754E0" w:rsidRPr="001C4FFD">
        <w:rPr>
          <w:rFonts w:ascii="Cambria Math" w:hAnsi="Cambria Math" w:cs="Cambria Math"/>
          <w:sz w:val="24"/>
          <w:szCs w:val="24"/>
        </w:rPr>
        <w:t>⁻</w:t>
      </w:r>
      <w:r w:rsidR="008754E0" w:rsidRPr="001C4FFD">
        <w:rPr>
          <w:rFonts w:ascii="Times New Roman" w:hAnsi="Times New Roman" w:cs="Times New Roman"/>
          <w:sz w:val="24"/>
          <w:szCs w:val="24"/>
        </w:rPr>
        <w:t>¹ and 520.83 × 10</w:t>
      </w:r>
      <w:r w:rsidR="008754E0" w:rsidRPr="001C4FFD">
        <w:rPr>
          <w:rFonts w:ascii="Cambria Math" w:hAnsi="Cambria Math" w:cs="Cambria Math"/>
          <w:sz w:val="24"/>
          <w:szCs w:val="24"/>
        </w:rPr>
        <w:t>⁻</w:t>
      </w:r>
      <w:r w:rsidR="008754E0" w:rsidRPr="001C4FFD">
        <w:rPr>
          <w:rFonts w:ascii="Times New Roman" w:hAnsi="Times New Roman" w:cs="Times New Roman"/>
          <w:sz w:val="24"/>
          <w:szCs w:val="24"/>
        </w:rPr>
        <w:t xml:space="preserve">³, respectively, while farmland soils showed comparatively lower values with mean </w:t>
      </w:r>
      <w:proofErr w:type="spellStart"/>
      <w:r w:rsidR="008754E0" w:rsidRPr="001C4FFD">
        <w:rPr>
          <w:rFonts w:ascii="Times New Roman" w:hAnsi="Times New Roman" w:cs="Times New Roman"/>
          <w:sz w:val="24"/>
          <w:szCs w:val="24"/>
        </w:rPr>
        <w:t>AEDE</w:t>
      </w:r>
      <w:proofErr w:type="spellEnd"/>
      <w:r w:rsidR="008754E0" w:rsidRPr="001C4FFD">
        <w:rPr>
          <w:rFonts w:ascii="Times New Roman" w:hAnsi="Times New Roman" w:cs="Times New Roman"/>
          <w:sz w:val="24"/>
          <w:szCs w:val="24"/>
        </w:rPr>
        <w:t xml:space="preserve"> of 67.12 ± 2.67 </w:t>
      </w:r>
      <w:proofErr w:type="spellStart"/>
      <w:r w:rsidR="008754E0" w:rsidRPr="001C4FFD">
        <w:rPr>
          <w:rFonts w:ascii="Times New Roman" w:hAnsi="Times New Roman" w:cs="Times New Roman"/>
          <w:sz w:val="24"/>
          <w:szCs w:val="24"/>
        </w:rPr>
        <w:t>mSv</w:t>
      </w:r>
      <w:proofErr w:type="spellEnd"/>
      <w:r w:rsidR="008754E0" w:rsidRPr="001C4FFD">
        <w:rPr>
          <w:rFonts w:ascii="Times New Roman" w:hAnsi="Times New Roman" w:cs="Times New Roman"/>
          <w:sz w:val="24"/>
          <w:szCs w:val="24"/>
        </w:rPr>
        <w:t xml:space="preserve"> y</w:t>
      </w:r>
      <w:r w:rsidR="008754E0" w:rsidRPr="001C4FFD">
        <w:rPr>
          <w:rFonts w:ascii="Cambria Math" w:hAnsi="Cambria Math" w:cs="Cambria Math"/>
          <w:sz w:val="24"/>
          <w:szCs w:val="24"/>
        </w:rPr>
        <w:t>⁻</w:t>
      </w:r>
      <w:r w:rsidR="008754E0" w:rsidRPr="001C4FFD">
        <w:rPr>
          <w:rFonts w:ascii="Times New Roman" w:hAnsi="Times New Roman" w:cs="Times New Roman"/>
          <w:sz w:val="24"/>
          <w:szCs w:val="24"/>
        </w:rPr>
        <w:t xml:space="preserve">¹ and </w:t>
      </w:r>
      <w:proofErr w:type="spellStart"/>
      <w:r w:rsidR="008754E0" w:rsidRPr="001C4FFD">
        <w:rPr>
          <w:rFonts w:ascii="Times New Roman" w:hAnsi="Times New Roman" w:cs="Times New Roman"/>
          <w:sz w:val="24"/>
          <w:szCs w:val="24"/>
        </w:rPr>
        <w:t>ELCR</w:t>
      </w:r>
      <w:proofErr w:type="spellEnd"/>
      <w:r w:rsidR="008754E0" w:rsidRPr="001C4FFD">
        <w:rPr>
          <w:rFonts w:ascii="Times New Roman" w:hAnsi="Times New Roman" w:cs="Times New Roman"/>
          <w:sz w:val="24"/>
          <w:szCs w:val="24"/>
        </w:rPr>
        <w:t xml:space="preserve"> of 234.92 × 10</w:t>
      </w:r>
      <w:r w:rsidR="008754E0" w:rsidRPr="001C4FFD">
        <w:rPr>
          <w:rFonts w:ascii="Cambria Math" w:hAnsi="Cambria Math" w:cs="Cambria Math"/>
          <w:sz w:val="24"/>
          <w:szCs w:val="24"/>
        </w:rPr>
        <w:t>⁻</w:t>
      </w:r>
      <w:r w:rsidR="008754E0" w:rsidRPr="001C4FFD">
        <w:rPr>
          <w:rFonts w:ascii="Times New Roman" w:hAnsi="Times New Roman" w:cs="Times New Roman"/>
          <w:sz w:val="24"/>
          <w:szCs w:val="24"/>
        </w:rPr>
        <w:t xml:space="preserve">³. Surface soils exhibited </w:t>
      </w:r>
      <w:r w:rsidR="00535495" w:rsidRPr="008A645E">
        <w:rPr>
          <w:rFonts w:ascii="Times New Roman" w:hAnsi="Times New Roman" w:cs="Times New Roman"/>
          <w:sz w:val="24"/>
          <w:szCs w:val="24"/>
        </w:rPr>
        <w:t>intermediate radiological characteristics</w:t>
      </w:r>
      <w:r w:rsidR="008754E0" w:rsidRPr="001C4FFD">
        <w:rPr>
          <w:rFonts w:ascii="Times New Roman" w:hAnsi="Times New Roman" w:cs="Times New Roman"/>
          <w:sz w:val="24"/>
          <w:szCs w:val="24"/>
        </w:rPr>
        <w:t xml:space="preserve">, with mean </w:t>
      </w:r>
      <w:proofErr w:type="spellStart"/>
      <w:r w:rsidR="008754E0" w:rsidRPr="001C4FFD">
        <w:rPr>
          <w:rFonts w:ascii="Times New Roman" w:hAnsi="Times New Roman" w:cs="Times New Roman"/>
          <w:sz w:val="24"/>
          <w:szCs w:val="24"/>
        </w:rPr>
        <w:t>AEDE</w:t>
      </w:r>
      <w:proofErr w:type="spellEnd"/>
      <w:r w:rsidR="008754E0" w:rsidRPr="001C4FFD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8754E0" w:rsidRPr="001C4FFD">
        <w:rPr>
          <w:rFonts w:ascii="Times New Roman" w:hAnsi="Times New Roman" w:cs="Times New Roman"/>
          <w:sz w:val="24"/>
          <w:szCs w:val="24"/>
        </w:rPr>
        <w:t>ELCR</w:t>
      </w:r>
      <w:proofErr w:type="spellEnd"/>
      <w:r w:rsidR="008754E0" w:rsidRPr="001C4FFD">
        <w:rPr>
          <w:rFonts w:ascii="Times New Roman" w:hAnsi="Times New Roman" w:cs="Times New Roman"/>
          <w:sz w:val="24"/>
          <w:szCs w:val="24"/>
        </w:rPr>
        <w:t xml:space="preserve"> of 121.49 ± 3.48 </w:t>
      </w:r>
      <w:proofErr w:type="spellStart"/>
      <w:r w:rsidR="008754E0" w:rsidRPr="001C4FFD">
        <w:rPr>
          <w:rFonts w:ascii="Times New Roman" w:hAnsi="Times New Roman" w:cs="Times New Roman"/>
          <w:sz w:val="24"/>
          <w:szCs w:val="24"/>
        </w:rPr>
        <w:t>mSv</w:t>
      </w:r>
      <w:proofErr w:type="spellEnd"/>
      <w:r w:rsidR="008754E0" w:rsidRPr="001C4FFD">
        <w:rPr>
          <w:rFonts w:ascii="Times New Roman" w:hAnsi="Times New Roman" w:cs="Times New Roman"/>
          <w:sz w:val="24"/>
          <w:szCs w:val="24"/>
        </w:rPr>
        <w:t xml:space="preserve"> y</w:t>
      </w:r>
      <w:r w:rsidR="008754E0" w:rsidRPr="001C4FFD">
        <w:rPr>
          <w:rFonts w:ascii="Cambria Math" w:hAnsi="Cambria Math" w:cs="Cambria Math"/>
          <w:sz w:val="24"/>
          <w:szCs w:val="24"/>
        </w:rPr>
        <w:t>⁻</w:t>
      </w:r>
      <w:r w:rsidR="008754E0" w:rsidRPr="001C4FFD">
        <w:rPr>
          <w:rFonts w:ascii="Times New Roman" w:hAnsi="Times New Roman" w:cs="Times New Roman"/>
          <w:sz w:val="24"/>
          <w:szCs w:val="24"/>
        </w:rPr>
        <w:t>¹ and 425.22 × 10</w:t>
      </w:r>
      <w:r w:rsidR="008754E0" w:rsidRPr="001C4FFD">
        <w:rPr>
          <w:rFonts w:ascii="Cambria Math" w:hAnsi="Cambria Math" w:cs="Cambria Math"/>
          <w:sz w:val="24"/>
          <w:szCs w:val="24"/>
        </w:rPr>
        <w:t>⁻</w:t>
      </w:r>
      <w:r w:rsidR="008754E0" w:rsidRPr="001C4FFD">
        <w:rPr>
          <w:rFonts w:ascii="Times New Roman" w:hAnsi="Times New Roman" w:cs="Times New Roman"/>
          <w:sz w:val="24"/>
          <w:szCs w:val="24"/>
        </w:rPr>
        <w:t>³, respectively.</w:t>
      </w:r>
      <w:r w:rsidR="00535495">
        <w:rPr>
          <w:rFonts w:ascii="Times New Roman" w:hAnsi="Times New Roman" w:cs="Times New Roman"/>
          <w:sz w:val="24"/>
          <w:szCs w:val="24"/>
        </w:rPr>
        <w:t xml:space="preserve"> </w:t>
      </w:r>
      <w:r w:rsidR="008754E0" w:rsidRPr="001C4FFD">
        <w:rPr>
          <w:rFonts w:ascii="Times New Roman" w:hAnsi="Times New Roman" w:cs="Times New Roman"/>
          <w:sz w:val="24"/>
          <w:szCs w:val="24"/>
        </w:rPr>
        <w:t xml:space="preserve">Overall, the estimated </w:t>
      </w:r>
      <w:proofErr w:type="spellStart"/>
      <w:r w:rsidR="008754E0" w:rsidRPr="001C4FFD">
        <w:rPr>
          <w:rFonts w:ascii="Times New Roman" w:hAnsi="Times New Roman" w:cs="Times New Roman"/>
          <w:sz w:val="24"/>
          <w:szCs w:val="24"/>
        </w:rPr>
        <w:t>AEDE</w:t>
      </w:r>
      <w:proofErr w:type="spellEnd"/>
      <w:r w:rsidR="008754E0" w:rsidRPr="001C4FFD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8754E0" w:rsidRPr="001C4FFD">
        <w:rPr>
          <w:rFonts w:ascii="Times New Roman" w:hAnsi="Times New Roman" w:cs="Times New Roman"/>
          <w:sz w:val="24"/>
          <w:szCs w:val="24"/>
        </w:rPr>
        <w:t>ELCR</w:t>
      </w:r>
      <w:proofErr w:type="spellEnd"/>
      <w:r w:rsidR="008754E0" w:rsidRPr="001C4FFD">
        <w:rPr>
          <w:rFonts w:ascii="Times New Roman" w:hAnsi="Times New Roman" w:cs="Times New Roman"/>
          <w:sz w:val="24"/>
          <w:szCs w:val="24"/>
        </w:rPr>
        <w:t xml:space="preserve"> values across the studied locations exceed</w:t>
      </w:r>
      <w:r w:rsidR="00625CFE">
        <w:rPr>
          <w:rFonts w:ascii="Times New Roman" w:hAnsi="Times New Roman" w:cs="Times New Roman"/>
          <w:sz w:val="24"/>
          <w:szCs w:val="24"/>
        </w:rPr>
        <w:t>ed</w:t>
      </w:r>
      <w:r w:rsidR="008754E0" w:rsidRPr="001C4FFD">
        <w:rPr>
          <w:rFonts w:ascii="Times New Roman" w:hAnsi="Times New Roman" w:cs="Times New Roman"/>
          <w:sz w:val="24"/>
          <w:szCs w:val="24"/>
        </w:rPr>
        <w:t xml:space="preserve"> internationally recommended safety limits for public exposure, indicating significant radiological risk, particularly within the processing and dump sites. The elevated </w:t>
      </w:r>
      <w:proofErr w:type="spellStart"/>
      <w:r w:rsidR="008754E0" w:rsidRPr="001C4FFD">
        <w:rPr>
          <w:rFonts w:ascii="Times New Roman" w:hAnsi="Times New Roman" w:cs="Times New Roman"/>
          <w:sz w:val="24"/>
          <w:szCs w:val="24"/>
        </w:rPr>
        <w:t>ELCR</w:t>
      </w:r>
      <w:proofErr w:type="spellEnd"/>
      <w:r w:rsidR="008754E0" w:rsidRPr="001C4FFD">
        <w:rPr>
          <w:rFonts w:ascii="Times New Roman" w:hAnsi="Times New Roman" w:cs="Times New Roman"/>
          <w:sz w:val="24"/>
          <w:szCs w:val="24"/>
        </w:rPr>
        <w:t xml:space="preserve"> values suggest an increased probability of cancer development over a lifetime of exposure. These findings underscore the need for continuous environmental monitoring, restriction of prolonged human activities within high-exposure zones of the mined area to mitigate long-term health risks</w:t>
      </w:r>
      <w:r w:rsidR="008A60FD">
        <w:rPr>
          <w:rFonts w:ascii="Times New Roman" w:hAnsi="Times New Roman" w:cs="Times New Roman"/>
          <w:sz w:val="24"/>
          <w:szCs w:val="24"/>
        </w:rPr>
        <w:t xml:space="preserve"> and enforcement of land reclamation agreement to restore excavated mining sites </w:t>
      </w:r>
      <w:r w:rsidR="008A60FD" w:rsidRPr="008A645E">
        <w:rPr>
          <w:rFonts w:ascii="Times New Roman" w:hAnsi="Times New Roman" w:cs="Times New Roman"/>
          <w:sz w:val="24"/>
          <w:szCs w:val="24"/>
        </w:rPr>
        <w:t>into usable land for agriculture or residential purposes.</w:t>
      </w:r>
      <w:r w:rsidR="008A60FD" w:rsidRPr="008A60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49D2" w:rsidRPr="001C4FFD" w:rsidRDefault="00D749D2" w:rsidP="00D749D2">
      <w:pPr>
        <w:pStyle w:val="Default"/>
      </w:pPr>
      <w:r w:rsidRPr="002820DA">
        <w:rPr>
          <w:b/>
          <w:bCs/>
        </w:rPr>
        <w:t>Keywords:</w:t>
      </w:r>
      <w:r>
        <w:rPr>
          <w:b/>
          <w:bCs/>
        </w:rPr>
        <w:t xml:space="preserve"> </w:t>
      </w:r>
      <w:r w:rsidRPr="008F3CED">
        <w:t xml:space="preserve"> </w:t>
      </w:r>
      <w:r w:rsidRPr="008F3CED">
        <w:rPr>
          <w:color w:val="auto"/>
        </w:rPr>
        <w:t xml:space="preserve">Mining; Exposure; Radiological hazards; Ionizing radiation; </w:t>
      </w:r>
      <w:r>
        <w:rPr>
          <w:color w:val="auto"/>
        </w:rPr>
        <w:t>Mine t</w:t>
      </w:r>
      <w:r w:rsidRPr="008F3CED">
        <w:rPr>
          <w:color w:val="auto"/>
        </w:rPr>
        <w:t xml:space="preserve">ailings. </w:t>
      </w:r>
    </w:p>
    <w:p w:rsidR="00D749D2" w:rsidRPr="001C4FFD" w:rsidRDefault="00D749D2" w:rsidP="0053549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749D2" w:rsidRPr="001C4F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4E0"/>
    <w:rsid w:val="000F0DBA"/>
    <w:rsid w:val="001C4FFD"/>
    <w:rsid w:val="004721DC"/>
    <w:rsid w:val="00535495"/>
    <w:rsid w:val="00625CFE"/>
    <w:rsid w:val="007C697E"/>
    <w:rsid w:val="008754E0"/>
    <w:rsid w:val="008A60FD"/>
    <w:rsid w:val="008A645E"/>
    <w:rsid w:val="008F3CED"/>
    <w:rsid w:val="00A30EF4"/>
    <w:rsid w:val="00A84627"/>
    <w:rsid w:val="00AA106D"/>
    <w:rsid w:val="00D03C9B"/>
    <w:rsid w:val="00D047E7"/>
    <w:rsid w:val="00D3738C"/>
    <w:rsid w:val="00D53EDC"/>
    <w:rsid w:val="00D749D2"/>
    <w:rsid w:val="00DD6FBF"/>
    <w:rsid w:val="00E033DA"/>
    <w:rsid w:val="00FE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DBF31A-5287-4153-A6F1-E1D5F03F4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5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047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10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06D"/>
    <w:rPr>
      <w:rFonts w:ascii="Segoe UI" w:hAnsi="Segoe UI" w:cs="Segoe UI"/>
      <w:sz w:val="18"/>
      <w:szCs w:val="18"/>
    </w:rPr>
  </w:style>
  <w:style w:type="character" w:customStyle="1" w:styleId="hgkelc">
    <w:name w:val="hgkelc"/>
    <w:basedOn w:val="DefaultParagraphFont"/>
    <w:rsid w:val="008A60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8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C935DC13-BFA3-48E9-9485-CC956DC41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Steve's</dc:creator>
  <cp:keywords/>
  <dc:description/>
  <cp:lastModifiedBy>Adeleye</cp:lastModifiedBy>
  <cp:revision>18</cp:revision>
  <dcterms:created xsi:type="dcterms:W3CDTF">2026-03-02T06:59:00Z</dcterms:created>
  <dcterms:modified xsi:type="dcterms:W3CDTF">2026-03-02T14:59:00Z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d7760458-21a6-49c6-8bae-56547f0ad743</vt:lpwstr>
  </property>
</Properties>
</file>